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80" w:lineRule="exact"/>
        <w:jc w:val="center"/>
        <w:textAlignment w:val="auto"/>
        <w:rPr>
          <w:rFonts w:hint="eastAsia" w:ascii="黑体" w:hAnsi="黑体" w:eastAsia="黑体" w:cs="黑体"/>
          <w:sz w:val="48"/>
          <w:szCs w:val="48"/>
          <w:lang w:val="en-US" w:eastAsia="zh-CN"/>
        </w:rPr>
      </w:pPr>
      <w:r>
        <w:rPr>
          <w:rFonts w:hint="eastAsia" w:ascii="方正小标宋简体" w:hAnsi="方正小标宋简体" w:eastAsia="方正小标宋简体" w:cs="方正小标宋简体"/>
          <w:sz w:val="44"/>
          <w:szCs w:val="44"/>
          <w:lang w:val="en-US" w:eastAsia="zh-CN"/>
        </w:rPr>
        <w:t>知识产权</w:t>
      </w:r>
      <w:bookmarkStart w:id="0" w:name="_GoBack"/>
      <w:bookmarkEnd w:id="0"/>
      <w:r>
        <w:rPr>
          <w:rFonts w:hint="eastAsia" w:ascii="方正小标宋简体" w:hAnsi="方正小标宋简体" w:eastAsia="方正小标宋简体" w:cs="方正小标宋简体"/>
          <w:sz w:val="44"/>
          <w:szCs w:val="44"/>
          <w:lang w:val="en-US" w:eastAsia="zh-CN"/>
        </w:rPr>
        <w:t>维权实务指引</w:t>
      </w:r>
    </w:p>
    <w:p>
      <w:pPr>
        <w:spacing w:line="600" w:lineRule="auto"/>
        <w:ind w:firstLine="960" w:firstLineChars="200"/>
        <w:jc w:val="both"/>
        <w:rPr>
          <w:rFonts w:hint="eastAsia" w:ascii="黑体" w:hAnsi="黑体" w:eastAsia="黑体" w:cs="黑体"/>
          <w:sz w:val="48"/>
          <w:szCs w:val="48"/>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知识产权维权援助</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知识产权维权援助，是指为存在作品、专利、商标、地理标志、商业秘密、集成电路布图设计、植物新品种等知识产权维权需求的自然人、法人或其他组织的援助申请提供公益援助。包括：</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w:t>
      </w:r>
      <w:r>
        <w:rPr>
          <w:rFonts w:hint="eastAsia" w:ascii="Nimbus Roman No9 L" w:hAnsi="Nimbus Roman No9 L" w:eastAsia="仿宋_GB2312" w:cs="Nimbus Roman No9 L"/>
          <w:sz w:val="32"/>
          <w:szCs w:val="32"/>
          <w:lang w:val="en-US" w:eastAsia="zh-CN"/>
        </w:rPr>
        <w:t>组织提供有关知识产权法律法规、授权确权程序与法律状态、纠纷处理方式、取证方法等咨询指导服务；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2.组织提供知识产权侵权判定参考意见；</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3.为重大公共知识产权纠纷</w:t>
      </w:r>
      <w:r>
        <w:rPr>
          <w:rFonts w:hint="eastAsia" w:ascii="Nimbus Roman No9 L" w:hAnsi="Nimbus Roman No9 L" w:cs="Nimbus Roman No9 L"/>
          <w:sz w:val="32"/>
          <w:szCs w:val="32"/>
          <w:lang w:val="en-US" w:eastAsia="zh-CN"/>
        </w:rPr>
        <w:t>、</w:t>
      </w:r>
      <w:r>
        <w:rPr>
          <w:rFonts w:hint="eastAsia" w:ascii="Nimbus Roman No9 L" w:hAnsi="Nimbus Roman No9 L" w:eastAsia="仿宋_GB2312" w:cs="Nimbus Roman No9 L"/>
          <w:sz w:val="32"/>
          <w:szCs w:val="32"/>
          <w:lang w:val="en-US" w:eastAsia="zh-CN"/>
        </w:rPr>
        <w:t>争端组织提供解决方案或建议；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4.为公共研发、经贸、投资、技术转移或知识产权对外转让等活动组织提供分析预警；</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5.为展会、交易会、大型体育赛事、创新创业活动、文化活动等提供驻场等维权援助服务；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6.组织提供知识产权公益研讨、培训；</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7.为知识产权行政执法、行政裁决、司法保护、仲裁调解、诚信体系建设等工作提供技术支持，服务知识产权信息利用、文化宣传等工作。</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二、维权援助申请主体</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具有知识产权维权援助服务需求的，满足知识产权维权援助条件的自然人、法人或其他组织。</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三、提出维权援助申请</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符合下列条件之一，可向知识产权维权援助机构提出维权援助申请：</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1.知识产权维权援助申请人的户籍所在地、经常居住地或营业地在知识产权维权援助机构所在辖区的；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2.知识产权侵权行为发生地在知识产权维权援助机构所在辖区的。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申请人应当按照“完整、充分、真实”的原则提交知识产权维权援助申请材料，应具备书面形式要件，包括：</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1.《知识产权维权援助申请表》；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2.申请人的有效身份证明、法人和其他组织统一社会信用代码证书或其他证明文件；</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3.申请知识产权维权援助事项、事由以及相关证明材料；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4.知识产权维权援助机构认为需要提交的其他材料。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四、维权援助申请受理程序</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知识产权维权援助机构收到申请材料后，在15个工作日内审查是否符合条件，作出是否受理的决定并告知申请人；不予受理的说明理由，并告知申请人对于不予受理决定有异议的，可在收到通知后7个工作日内向知识产权维权援助机构所属知识产权管理部门提起申诉。</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申请人提供的材料不完整或不充分的，通知申请人补充材料，并发出《补正通知书》，申请人在收到通知后7个工作日内不按要求补充或说明的，视为主动撤回申请。</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黑体" w:hAnsi="黑体" w:eastAsia="黑体" w:cs="黑体"/>
          <w:sz w:val="32"/>
          <w:szCs w:val="32"/>
          <w:lang w:val="en-US" w:eastAsia="zh-CN"/>
        </w:rPr>
        <w:t>五、维权援助申请处理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1.对于知识产权法律法规、授权确权程序与法律状态、纠纷处理方式、取证方法等咨询需求，组织提供咨询指导意见；</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2.对于知识产权侵权判定需求，按照相关流程组织提供侵权判定参考意见；</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3.对于重大公共知识产权纠纷或争端，组织提供解决方案或建议；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4.对于知识产权分析预警、信息服务、文化宣传、公益培训、驻场等维权援助服务需求，按照相关工作规定和流程，组织协调相关资源，提供相应维权援助服务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r>
        <w:rPr>
          <w:rFonts w:hint="eastAsia" w:ascii="Nimbus Roman No9 L" w:hAnsi="Nimbus Roman No9 L" w:eastAsia="仿宋_GB2312" w:cs="Nimbus Roman No9 L"/>
          <w:sz w:val="32"/>
          <w:szCs w:val="32"/>
          <w:lang w:val="en-US" w:eastAsia="zh-CN"/>
        </w:rPr>
        <w:t>5.对于当事人申请、知识产权行政管理部门委托或法院委派调解的，在双方同意的前提下，按照相关规定协调调解资源，开展调解工作。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kern w:val="2"/>
          <w:sz w:val="36"/>
          <w:szCs w:val="36"/>
          <w:lang w:val="en-US" w:eastAsia="zh-CN" w:bidi="ar-SA"/>
        </w:rPr>
      </w:pPr>
    </w:p>
    <w:p>
      <w:pPr>
        <w:spacing w:line="660" w:lineRule="exact"/>
        <w:jc w:val="center"/>
        <w:rPr>
          <w:rFonts w:ascii="华文楷体" w:hAnsi="华文楷体" w:eastAsia="华文楷体" w:cs="华文楷体"/>
          <w:sz w:val="44"/>
          <w:szCs w:val="44"/>
        </w:rPr>
      </w:pPr>
      <w:r>
        <w:rPr>
          <w:rFonts w:hint="eastAsia" w:ascii="方正小标宋简体" w:hAnsi="方正小标宋简体" w:eastAsia="方正小标宋简体" w:cs="方正小标宋简体"/>
          <w:sz w:val="44"/>
          <w:szCs w:val="44"/>
        </w:rPr>
        <w:t>知识产权维权援助申请表</w:t>
      </w:r>
    </w:p>
    <w:p>
      <w:pPr>
        <w:spacing w:line="660" w:lineRule="exact"/>
        <w:rPr>
          <w:rFonts w:hint="eastAsia" w:ascii="仿宋_GB2312" w:hAnsi="仿宋_GB2312" w:eastAsia="仿宋_GB2312" w:cs="仿宋_GB2312"/>
          <w:sz w:val="32"/>
          <w:szCs w:val="32"/>
        </w:rPr>
      </w:pPr>
    </w:p>
    <w:p>
      <w:pPr>
        <w:ind w:left="-376" w:leftChars="-171"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申请日期：</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               编号：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4"/>
        <w:gridCol w:w="1151"/>
        <w:gridCol w:w="775"/>
        <w:gridCol w:w="611"/>
        <w:gridCol w:w="1483"/>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维权援助机构名称</w:t>
            </w:r>
          </w:p>
        </w:tc>
        <w:tc>
          <w:tcPr>
            <w:tcW w:w="5265" w:type="dxa"/>
            <w:gridSpan w:val="5"/>
            <w:noWrap w:val="0"/>
            <w:vAlign w:val="center"/>
          </w:tcPr>
          <w:p>
            <w:pPr>
              <w:spacing w:line="320" w:lineRule="exact"/>
              <w:jc w:val="righ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申请途径</w:t>
            </w:r>
          </w:p>
        </w:tc>
        <w:tc>
          <w:tcPr>
            <w:tcW w:w="1926"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    话</w:t>
            </w:r>
          </w:p>
        </w:tc>
        <w:tc>
          <w:tcPr>
            <w:tcW w:w="3339"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窗口面交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vMerge w:val="continue"/>
            <w:noWrap w:val="0"/>
            <w:vAlign w:val="center"/>
          </w:tcPr>
          <w:p>
            <w:pPr>
              <w:spacing w:line="320" w:lineRule="exact"/>
              <w:jc w:val="center"/>
              <w:rPr>
                <w:rFonts w:hint="eastAsia" w:ascii="仿宋_GB2312" w:hAnsi="仿宋_GB2312" w:eastAsia="仿宋_GB2312" w:cs="仿宋_GB2312"/>
                <w:sz w:val="24"/>
              </w:rPr>
            </w:pPr>
          </w:p>
        </w:tc>
        <w:tc>
          <w:tcPr>
            <w:tcW w:w="1926"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线上申请</w:t>
            </w:r>
          </w:p>
        </w:tc>
        <w:tc>
          <w:tcPr>
            <w:tcW w:w="3339"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邮寄信函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vMerge w:val="continue"/>
            <w:noWrap w:val="0"/>
            <w:vAlign w:val="center"/>
          </w:tcPr>
          <w:p>
            <w:pPr>
              <w:spacing w:line="320" w:lineRule="exact"/>
              <w:jc w:val="center"/>
              <w:rPr>
                <w:rFonts w:hint="eastAsia" w:ascii="仿宋_GB2312" w:hAnsi="仿宋_GB2312" w:eastAsia="仿宋_GB2312" w:cs="仿宋_GB2312"/>
                <w:sz w:val="24"/>
              </w:rPr>
            </w:pPr>
          </w:p>
        </w:tc>
        <w:tc>
          <w:tcPr>
            <w:tcW w:w="5265" w:type="dxa"/>
            <w:gridSpan w:val="5"/>
            <w:noWrap w:val="0"/>
            <w:vAlign w:val="center"/>
          </w:tcPr>
          <w:p>
            <w:pPr>
              <w:spacing w:line="32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申请人（名称或姓名）</w:t>
            </w:r>
          </w:p>
        </w:tc>
        <w:tc>
          <w:tcPr>
            <w:tcW w:w="5265" w:type="dxa"/>
            <w:gridSpan w:val="5"/>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noWrap w:val="0"/>
            <w:vAlign w:val="center"/>
          </w:tcPr>
          <w:p>
            <w:pPr>
              <w:rPr>
                <w:rFonts w:hint="eastAsia" w:ascii="仿宋_GB2312" w:hAnsi="仿宋_GB2312" w:eastAsia="仿宋_GB2312" w:cs="仿宋_GB2312"/>
                <w:sz w:val="24"/>
              </w:rPr>
            </w:pPr>
            <w:r>
              <w:rPr>
                <w:rFonts w:hint="eastAsia" w:ascii="仿宋_GB2312" w:hAnsi="仿宋_GB2312" w:eastAsia="仿宋_GB2312" w:cs="仿宋_GB2312"/>
                <w:spacing w:val="-10"/>
                <w:sz w:val="24"/>
              </w:rPr>
              <w:t>统一社会信用代码/身份证号码</w:t>
            </w:r>
          </w:p>
        </w:tc>
        <w:tc>
          <w:tcPr>
            <w:tcW w:w="5265" w:type="dxa"/>
            <w:gridSpan w:val="5"/>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noWrap w:val="0"/>
            <w:vAlign w:val="center"/>
          </w:tcPr>
          <w:p>
            <w:pPr>
              <w:spacing w:line="320" w:lineRule="exact"/>
              <w:jc w:val="center"/>
              <w:rPr>
                <w:rFonts w:hint="eastAsia" w:ascii="仿宋_GB2312" w:hAnsi="仿宋_GB2312" w:eastAsia="仿宋_GB2312" w:cs="仿宋_GB2312"/>
                <w:spacing w:val="-10"/>
                <w:sz w:val="24"/>
              </w:rPr>
            </w:pPr>
            <w:r>
              <w:rPr>
                <w:rFonts w:hint="eastAsia" w:ascii="仿宋_GB2312" w:hAnsi="仿宋_GB2312" w:eastAsia="仿宋_GB2312" w:cs="仿宋_GB2312"/>
                <w:sz w:val="24"/>
              </w:rPr>
              <w:t>联系地址</w:t>
            </w:r>
          </w:p>
        </w:tc>
        <w:tc>
          <w:tcPr>
            <w:tcW w:w="5265" w:type="dxa"/>
            <w:gridSpan w:val="5"/>
            <w:noWrap w:val="0"/>
            <w:vAlign w:val="center"/>
          </w:tcPr>
          <w:p>
            <w:pPr>
              <w:spacing w:line="320" w:lineRule="exact"/>
              <w:jc w:val="center"/>
              <w:rPr>
                <w:rFonts w:hint="eastAsia"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noWrap w:val="0"/>
            <w:vAlign w:val="center"/>
          </w:tcPr>
          <w:p>
            <w:pPr>
              <w:spacing w:line="320" w:lineRule="exact"/>
              <w:jc w:val="center"/>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知识产权类型</w:t>
            </w:r>
          </w:p>
        </w:tc>
        <w:tc>
          <w:tcPr>
            <w:tcW w:w="5265" w:type="dxa"/>
            <w:gridSpan w:val="5"/>
            <w:noWrap w:val="0"/>
            <w:vAlign w:val="center"/>
          </w:tcPr>
          <w:p>
            <w:pPr>
              <w:spacing w:line="320" w:lineRule="exact"/>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vMerge w:val="restart"/>
            <w:noWrap w:val="0"/>
            <w:vAlign w:val="center"/>
          </w:tcPr>
          <w:p>
            <w:pPr>
              <w:widowControl/>
              <w:spacing w:line="320" w:lineRule="exact"/>
              <w:jc w:val="center"/>
              <w:rPr>
                <w:rFonts w:hint="eastAsia" w:ascii="仿宋_GB2312" w:hAnsi="仿宋_GB2312" w:eastAsia="仿宋_GB2312" w:cs="仿宋_GB2312"/>
                <w:spacing w:val="-10"/>
                <w:sz w:val="24"/>
              </w:rPr>
            </w:pPr>
            <w:r>
              <w:rPr>
                <w:rFonts w:hint="eastAsia" w:ascii="仿宋_GB2312" w:hAnsi="仿宋_GB2312" w:eastAsia="仿宋_GB2312" w:cs="仿宋_GB2312"/>
                <w:sz w:val="24"/>
              </w:rPr>
              <w:t>联系人或代理人</w:t>
            </w:r>
          </w:p>
        </w:tc>
        <w:tc>
          <w:tcPr>
            <w:tcW w:w="1151" w:type="dxa"/>
            <w:vMerge w:val="restart"/>
            <w:noWrap w:val="0"/>
            <w:vAlign w:val="center"/>
          </w:tcPr>
          <w:p>
            <w:pPr>
              <w:widowControl/>
              <w:spacing w:line="320" w:lineRule="exact"/>
              <w:jc w:val="center"/>
              <w:rPr>
                <w:rFonts w:hint="eastAsia" w:ascii="仿宋_GB2312" w:hAnsi="仿宋_GB2312" w:eastAsia="仿宋_GB2312" w:cs="仿宋_GB2312"/>
                <w:sz w:val="24"/>
              </w:rPr>
            </w:pPr>
          </w:p>
        </w:tc>
        <w:tc>
          <w:tcPr>
            <w:tcW w:w="1386"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  件</w:t>
            </w:r>
          </w:p>
        </w:tc>
        <w:tc>
          <w:tcPr>
            <w:tcW w:w="2728" w:type="dxa"/>
            <w:gridSpan w:val="2"/>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vMerge w:val="continue"/>
            <w:noWrap w:val="0"/>
            <w:vAlign w:val="center"/>
          </w:tcPr>
          <w:p>
            <w:pPr>
              <w:widowControl/>
              <w:spacing w:line="320" w:lineRule="exact"/>
              <w:jc w:val="center"/>
              <w:rPr>
                <w:rFonts w:hint="eastAsia" w:ascii="仿宋_GB2312" w:hAnsi="仿宋_GB2312" w:eastAsia="仿宋_GB2312" w:cs="仿宋_GB2312"/>
                <w:sz w:val="24"/>
              </w:rPr>
            </w:pPr>
          </w:p>
        </w:tc>
        <w:tc>
          <w:tcPr>
            <w:tcW w:w="1151" w:type="dxa"/>
            <w:vMerge w:val="continue"/>
            <w:noWrap w:val="0"/>
            <w:vAlign w:val="center"/>
          </w:tcPr>
          <w:p>
            <w:pPr>
              <w:widowControl/>
              <w:spacing w:line="320" w:lineRule="exact"/>
              <w:jc w:val="center"/>
              <w:rPr>
                <w:rFonts w:hint="eastAsia" w:ascii="仿宋_GB2312" w:hAnsi="仿宋_GB2312" w:eastAsia="仿宋_GB2312" w:cs="仿宋_GB2312"/>
                <w:sz w:val="24"/>
              </w:rPr>
            </w:pPr>
          </w:p>
        </w:tc>
        <w:tc>
          <w:tcPr>
            <w:tcW w:w="1386"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手  机</w:t>
            </w:r>
          </w:p>
        </w:tc>
        <w:tc>
          <w:tcPr>
            <w:tcW w:w="2728" w:type="dxa"/>
            <w:gridSpan w:val="2"/>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29" w:type="dxa"/>
            <w:gridSpan w:val="6"/>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所交申请及证明材料（由申请人在所选项后的方框内打“√”）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564" w:type="dxa"/>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统一社会信用代码证书/身份证</w:t>
            </w:r>
          </w:p>
        </w:tc>
        <w:tc>
          <w:tcPr>
            <w:tcW w:w="1151"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p>
        </w:tc>
        <w:tc>
          <w:tcPr>
            <w:tcW w:w="2869"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援助事项或案件相关材料</w:t>
            </w:r>
          </w:p>
        </w:tc>
        <w:tc>
          <w:tcPr>
            <w:tcW w:w="1245"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64" w:type="dxa"/>
            <w:noWrap w:val="0"/>
            <w:vAlign w:val="center"/>
          </w:tcPr>
          <w:p>
            <w:pPr>
              <w:spacing w:line="320" w:lineRule="exact"/>
              <w:ind w:right="-113" w:firstLine="180" w:firstLineChars="75"/>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委托书</w:t>
            </w:r>
          </w:p>
        </w:tc>
        <w:tc>
          <w:tcPr>
            <w:tcW w:w="1151"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p>
        </w:tc>
        <w:tc>
          <w:tcPr>
            <w:tcW w:w="2869" w:type="dxa"/>
            <w:gridSpan w:val="3"/>
            <w:noWrap w:val="0"/>
            <w:vAlign w:val="center"/>
          </w:tcPr>
          <w:p>
            <w:pPr>
              <w:spacing w:line="320" w:lineRule="exact"/>
              <w:ind w:right="-113"/>
              <w:jc w:val="center"/>
              <w:rPr>
                <w:rFonts w:hint="eastAsia" w:ascii="仿宋_GB2312" w:hAnsi="仿宋_GB2312" w:eastAsia="仿宋_GB2312" w:cs="仿宋_GB2312"/>
                <w:sz w:val="24"/>
              </w:rPr>
            </w:pPr>
            <w:r>
              <w:rPr>
                <w:rFonts w:hint="eastAsia" w:ascii="仿宋_GB2312" w:hAnsi="仿宋_GB2312" w:eastAsia="仿宋_GB2312" w:cs="仿宋_GB2312"/>
                <w:sz w:val="24"/>
              </w:rPr>
              <w:t>其他证明材料</w:t>
            </w:r>
          </w:p>
        </w:tc>
        <w:tc>
          <w:tcPr>
            <w:tcW w:w="1245"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29" w:type="dxa"/>
            <w:gridSpan w:val="6"/>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申请援助内容（由申请人在所选项后的方框内打“√”）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3564" w:type="dxa"/>
            <w:noWrap w:val="0"/>
            <w:vAlign w:val="center"/>
          </w:tcPr>
          <w:p>
            <w:pPr>
              <w:spacing w:line="320" w:lineRule="exact"/>
              <w:jc w:val="center"/>
              <w:rPr>
                <w:rFonts w:hint="eastAsia" w:ascii="仿宋_GB2312" w:hAnsi="仿宋_GB2312" w:eastAsia="仿宋_GB2312" w:cs="仿宋_GB2312"/>
                <w:w w:val="90"/>
                <w:sz w:val="24"/>
              </w:rPr>
            </w:pPr>
            <w:r>
              <w:rPr>
                <w:rFonts w:hint="eastAsia" w:ascii="仿宋_GB2312" w:hAnsi="仿宋_GB2312" w:eastAsia="仿宋_GB2312" w:cs="仿宋_GB2312"/>
                <w:sz w:val="24"/>
              </w:rPr>
              <w:t>组织提供有关知识产权法律法规、授权确权程序与法律状态、纠纷处理方式、取证方法等咨询指导服务</w:t>
            </w:r>
          </w:p>
        </w:tc>
        <w:tc>
          <w:tcPr>
            <w:tcW w:w="1151"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p>
        </w:tc>
        <w:tc>
          <w:tcPr>
            <w:tcW w:w="2869"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为展会、交易会、大型体育赛事、创新创业活动、文化活动等提供驻场等维权援助服务</w:t>
            </w:r>
          </w:p>
        </w:tc>
        <w:tc>
          <w:tcPr>
            <w:tcW w:w="1245"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3564"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组织提供知识产权侵权判定参考意见</w:t>
            </w:r>
          </w:p>
        </w:tc>
        <w:tc>
          <w:tcPr>
            <w:tcW w:w="1151"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p>
        </w:tc>
        <w:tc>
          <w:tcPr>
            <w:tcW w:w="2869"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为重大公共知识产权纠纷或争端组织提供解决方案或建议</w:t>
            </w:r>
          </w:p>
        </w:tc>
        <w:tc>
          <w:tcPr>
            <w:tcW w:w="1245"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jc w:val="center"/>
        </w:trPr>
        <w:tc>
          <w:tcPr>
            <w:tcW w:w="3564"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为公共研发、经贸、投资、技术转移或知识产权对外转让等活动组织提供分析预警</w:t>
            </w:r>
          </w:p>
        </w:tc>
        <w:tc>
          <w:tcPr>
            <w:tcW w:w="5265" w:type="dxa"/>
            <w:gridSpan w:val="5"/>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3564" w:type="dxa"/>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其他知识产权维权</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援助申请内容</w:t>
            </w:r>
          </w:p>
        </w:tc>
        <w:tc>
          <w:tcPr>
            <w:tcW w:w="5265" w:type="dxa"/>
            <w:gridSpan w:val="5"/>
            <w:noWrap w:val="0"/>
            <w:vAlign w:val="center"/>
          </w:tcPr>
          <w:p>
            <w:pPr>
              <w:spacing w:line="32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3564"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受理意见</w:t>
            </w:r>
          </w:p>
        </w:tc>
        <w:tc>
          <w:tcPr>
            <w:tcW w:w="5265" w:type="dxa"/>
            <w:gridSpan w:val="5"/>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  所提交资料符合维权援助受理要求</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  所提交资料不符合维权援助受理要求</w:t>
            </w:r>
          </w:p>
          <w:p>
            <w:pPr>
              <w:spacing w:line="36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经办人</w:t>
            </w:r>
            <w:r>
              <w:rPr>
                <w:rFonts w:hint="eastAsia" w:ascii="仿宋_GB2312" w:hAnsi="仿宋_GB2312" w:eastAsia="仿宋_GB2312" w:cs="仿宋_GB2312"/>
                <w:sz w:val="24"/>
                <w:lang w:eastAsia="zh-CN"/>
              </w:rPr>
              <w:t>：</w:t>
            </w:r>
          </w:p>
          <w:p>
            <w:pPr>
              <w:spacing w:line="360" w:lineRule="exact"/>
              <w:ind w:firstLine="2400" w:firstLineChars="1000"/>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3564" w:type="dxa"/>
            <w:noWrap w:val="0"/>
            <w:vAlign w:val="center"/>
          </w:tcPr>
          <w:p>
            <w:pPr>
              <w:spacing w:line="320" w:lineRule="exact"/>
              <w:ind w:right="480"/>
              <w:jc w:val="center"/>
              <w:rPr>
                <w:rFonts w:hint="eastAsia" w:ascii="仿宋_GB2312" w:hAnsi="仿宋_GB2312" w:eastAsia="仿宋_GB2312" w:cs="仿宋_GB2312"/>
                <w:sz w:val="24"/>
              </w:rPr>
            </w:pPr>
            <w:r>
              <w:rPr>
                <w:rFonts w:hint="eastAsia" w:ascii="仿宋_GB2312" w:hAnsi="仿宋_GB2312" w:eastAsia="仿宋_GB2312" w:cs="仿宋_GB2312"/>
                <w:sz w:val="24"/>
              </w:rPr>
              <w:t>初审意见</w:t>
            </w:r>
          </w:p>
          <w:p>
            <w:pPr>
              <w:spacing w:line="320" w:lineRule="exact"/>
              <w:ind w:right="480"/>
              <w:jc w:val="center"/>
              <w:rPr>
                <w:rFonts w:hint="eastAsia" w:ascii="仿宋_GB2312" w:hAnsi="仿宋_GB2312" w:eastAsia="仿宋_GB2312" w:cs="仿宋_GB2312"/>
                <w:sz w:val="24"/>
              </w:rPr>
            </w:pPr>
            <w:r>
              <w:rPr>
                <w:rFonts w:hint="eastAsia" w:ascii="仿宋_GB2312" w:hAnsi="仿宋_GB2312" w:eastAsia="仿宋_GB2312" w:cs="仿宋_GB2312"/>
                <w:sz w:val="24"/>
              </w:rPr>
              <w:t>（写明维权援助形式</w:t>
            </w:r>
          </w:p>
          <w:p>
            <w:pPr>
              <w:spacing w:line="320" w:lineRule="exact"/>
              <w:ind w:right="480"/>
              <w:jc w:val="center"/>
              <w:rPr>
                <w:rFonts w:hint="eastAsia" w:ascii="仿宋_GB2312" w:hAnsi="仿宋_GB2312" w:eastAsia="仿宋_GB2312" w:cs="仿宋_GB2312"/>
                <w:sz w:val="24"/>
              </w:rPr>
            </w:pPr>
            <w:r>
              <w:rPr>
                <w:rFonts w:hint="eastAsia" w:ascii="仿宋_GB2312" w:hAnsi="仿宋_GB2312" w:eastAsia="仿宋_GB2312" w:cs="仿宋_GB2312"/>
                <w:sz w:val="24"/>
              </w:rPr>
              <w:t>和具体内容）</w:t>
            </w:r>
          </w:p>
          <w:p>
            <w:pPr>
              <w:spacing w:line="320" w:lineRule="exact"/>
              <w:jc w:val="center"/>
              <w:rPr>
                <w:rFonts w:hint="eastAsia" w:ascii="仿宋_GB2312" w:hAnsi="仿宋_GB2312" w:eastAsia="仿宋_GB2312" w:cs="仿宋_GB2312"/>
                <w:sz w:val="24"/>
              </w:rPr>
            </w:pPr>
          </w:p>
        </w:tc>
        <w:tc>
          <w:tcPr>
            <w:tcW w:w="5265" w:type="dxa"/>
            <w:gridSpan w:val="5"/>
            <w:noWrap w:val="0"/>
            <w:vAlign w:val="bottom"/>
          </w:tcPr>
          <w:p>
            <w:pPr>
              <w:spacing w:line="320" w:lineRule="exact"/>
              <w:ind w:right="480" w:firstLine="3000" w:firstLineChars="1250"/>
              <w:rPr>
                <w:rFonts w:hint="eastAsia" w:ascii="仿宋_GB2312" w:hAnsi="仿宋_GB2312" w:eastAsia="仿宋_GB2312" w:cs="仿宋_GB2312"/>
                <w:sz w:val="24"/>
                <w:lang w:eastAsia="zh-CN"/>
              </w:rPr>
            </w:pPr>
            <w:r>
              <w:rPr>
                <w:rFonts w:hint="eastAsia" w:ascii="仿宋_GB2312" w:hAnsi="仿宋_GB2312" w:eastAsia="仿宋_GB2312" w:cs="仿宋_GB2312"/>
                <w:sz w:val="24"/>
              </w:rPr>
              <w:t>经办人</w:t>
            </w:r>
            <w:r>
              <w:rPr>
                <w:rFonts w:hint="eastAsia" w:ascii="仿宋_GB2312" w:hAnsi="仿宋_GB2312" w:eastAsia="仿宋_GB2312" w:cs="仿宋_GB2312"/>
                <w:sz w:val="24"/>
                <w:lang w:eastAsia="zh-CN"/>
              </w:rPr>
              <w:t>：</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3564"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知识产权维权援助机构意见</w:t>
            </w:r>
          </w:p>
        </w:tc>
        <w:tc>
          <w:tcPr>
            <w:tcW w:w="5265" w:type="dxa"/>
            <w:gridSpan w:val="5"/>
            <w:noWrap w:val="0"/>
            <w:vAlign w:val="center"/>
          </w:tcPr>
          <w:p>
            <w:pPr>
              <w:spacing w:line="320" w:lineRule="exact"/>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（签章）</w:t>
            </w:r>
          </w:p>
          <w:p>
            <w:pPr>
              <w:tabs>
                <w:tab w:val="left" w:pos="3660"/>
              </w:tabs>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tabs>
                <w:tab w:val="left" w:pos="3660"/>
              </w:tabs>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kern w:val="2"/>
          <w:sz w:val="36"/>
          <w:szCs w:val="36"/>
          <w:vertAlign w:val="baseline"/>
          <w:lang w:val="en-US" w:eastAsia="zh-CN" w:bidi="ar-SA"/>
        </w:rPr>
      </w:pPr>
      <w:r>
        <w:rPr>
          <w:rFonts w:hint="eastAsia" w:ascii="方正小标宋简体" w:hAnsi="方正小标宋简体" w:eastAsia="方正小标宋简体" w:cs="方正小标宋简体"/>
          <w:b w:val="0"/>
          <w:bCs w:val="0"/>
          <w:kern w:val="2"/>
          <w:sz w:val="36"/>
          <w:szCs w:val="36"/>
          <w:lang w:val="en-US" w:eastAsia="zh-CN" w:bidi="ar-SA"/>
        </w:rPr>
        <w:t>辽宁省知识产权维权援助机构名单</w:t>
      </w:r>
    </w:p>
    <w:tbl>
      <w:tblPr>
        <w:tblStyle w:val="8"/>
        <w:tblW w:w="9990"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3240"/>
        <w:gridCol w:w="274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90"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机构名称</w:t>
            </w:r>
          </w:p>
        </w:tc>
        <w:tc>
          <w:tcPr>
            <w:tcW w:w="3240"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维权援助申请网址</w:t>
            </w:r>
          </w:p>
        </w:tc>
        <w:tc>
          <w:tcPr>
            <w:tcW w:w="274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地址</w:t>
            </w:r>
          </w:p>
        </w:tc>
        <w:tc>
          <w:tcPr>
            <w:tcW w:w="181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kern w:val="2"/>
                <w:sz w:val="28"/>
                <w:szCs w:val="28"/>
                <w:vertAlign w:val="baseline"/>
                <w:lang w:val="en-US" w:eastAsia="zh-CN"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辽宁省知识产权保护中心</w:t>
            </w:r>
          </w:p>
        </w:tc>
        <w:tc>
          <w:tcPr>
            <w:tcW w:w="32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Nimbus Roman No9 L" w:hAnsi="Nimbus Roman No9 L" w:eastAsia="仿宋_GB2312" w:cs="Nimbus Roman No9 L"/>
                <w:kern w:val="2"/>
                <w:sz w:val="24"/>
                <w:szCs w:val="24"/>
                <w:vertAlign w:val="baseline"/>
                <w:lang w:val="en-US" w:eastAsia="zh-CN" w:bidi="ar-SA"/>
              </w:rPr>
              <w:t>http://www.ipwq.cn/online_pc</w:t>
            </w:r>
            <w:r>
              <w:rPr>
                <w:rFonts w:hint="eastAsia" w:ascii="Nimbus Roman No9 L" w:hAnsi="Nimbus Roman No9 L" w:eastAsia="仿宋_GB2312" w:cs="Nimbus Roman No9 L"/>
                <w:kern w:val="2"/>
                <w:sz w:val="24"/>
                <w:szCs w:val="24"/>
                <w:vertAlign w:val="baseline"/>
                <w:lang w:val="en-US" w:eastAsia="zh-CN" w:bidi="ar-SA"/>
              </w:rPr>
              <w:t>（中国知识产权维权援助网）</w:t>
            </w:r>
          </w:p>
        </w:tc>
        <w:tc>
          <w:tcPr>
            <w:tcW w:w="274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辽宁省抚顺开发区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沈抚路旺力城88号</w:t>
            </w:r>
          </w:p>
        </w:tc>
        <w:tc>
          <w:tcPr>
            <w:tcW w:w="18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024-57819133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沈阳市知识产权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保护中心</w:t>
            </w:r>
          </w:p>
        </w:tc>
        <w:tc>
          <w:tcPr>
            <w:tcW w:w="32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Nimbus Roman No9 L" w:hAnsi="Nimbus Roman No9 L" w:eastAsia="仿宋_GB2312" w:cs="Nimbus Roman No9 L"/>
                <w:kern w:val="2"/>
                <w:sz w:val="24"/>
                <w:szCs w:val="24"/>
                <w:vertAlign w:val="baseline"/>
                <w:lang w:val="en-US" w:eastAsia="zh-CN" w:bidi="ar-SA"/>
              </w:rPr>
              <w:t>http://www.ipwq.cn/online_pc</w:t>
            </w:r>
            <w:r>
              <w:rPr>
                <w:rFonts w:hint="eastAsia" w:ascii="Nimbus Roman No9 L" w:hAnsi="Nimbus Roman No9 L" w:eastAsia="仿宋_GB2312" w:cs="Nimbus Roman No9 L"/>
                <w:kern w:val="2"/>
                <w:sz w:val="24"/>
                <w:szCs w:val="24"/>
                <w:vertAlign w:val="baseline"/>
                <w:lang w:val="en-US" w:eastAsia="zh-CN" w:bidi="ar-SA"/>
              </w:rPr>
              <w:t>（中国知识产权维权援助网）</w:t>
            </w:r>
          </w:p>
        </w:tc>
        <w:tc>
          <w:tcPr>
            <w:tcW w:w="274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沈阳市和平区三好街96号同方广场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B座24层</w:t>
            </w:r>
          </w:p>
        </w:tc>
        <w:tc>
          <w:tcPr>
            <w:tcW w:w="18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024-23897719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大连市知识产权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保护中心</w:t>
            </w:r>
          </w:p>
        </w:tc>
        <w:tc>
          <w:tcPr>
            <w:tcW w:w="32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Nimbus Roman No9 L" w:hAnsi="Nimbus Roman No9 L" w:eastAsia="仿宋_GB2312" w:cs="Nimbus Roman No9 L"/>
                <w:kern w:val="2"/>
                <w:sz w:val="24"/>
                <w:szCs w:val="24"/>
                <w:vertAlign w:val="baseline"/>
                <w:lang w:val="en-US" w:eastAsia="zh-CN" w:bidi="ar-SA"/>
              </w:rPr>
              <w:t>http://www.ipwq.cn/online_pc</w:t>
            </w:r>
            <w:r>
              <w:rPr>
                <w:rFonts w:hint="eastAsia" w:ascii="Nimbus Roman No9 L" w:hAnsi="Nimbus Roman No9 L" w:eastAsia="仿宋_GB2312" w:cs="Nimbus Roman No9 L"/>
                <w:kern w:val="2"/>
                <w:sz w:val="24"/>
                <w:szCs w:val="24"/>
                <w:vertAlign w:val="baseline"/>
                <w:lang w:val="en-US" w:eastAsia="zh-CN" w:bidi="ar-SA"/>
              </w:rPr>
              <w:t>（中国知识产权维权援助网）</w:t>
            </w:r>
          </w:p>
        </w:tc>
        <w:tc>
          <w:tcPr>
            <w:tcW w:w="274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大连市沙河口区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中山路381号</w:t>
            </w:r>
          </w:p>
        </w:tc>
        <w:tc>
          <w:tcPr>
            <w:tcW w:w="18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0411-84312999-1219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鞍山市知识产权维权援助中心</w:t>
            </w:r>
          </w:p>
        </w:tc>
        <w:tc>
          <w:tcPr>
            <w:tcW w:w="32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Nimbus Roman No9 L" w:hAnsi="Nimbus Roman No9 L" w:eastAsia="仿宋_GB2312" w:cs="Nimbus Roman No9 L"/>
                <w:kern w:val="2"/>
                <w:sz w:val="24"/>
                <w:szCs w:val="24"/>
                <w:vertAlign w:val="baseline"/>
                <w:lang w:val="en-US" w:eastAsia="zh-CN" w:bidi="ar-SA"/>
              </w:rPr>
              <w:t>http://www.ipwq.cn/online_pc</w:t>
            </w:r>
            <w:r>
              <w:rPr>
                <w:rFonts w:hint="eastAsia" w:ascii="Nimbus Roman No9 L" w:hAnsi="Nimbus Roman No9 L" w:eastAsia="仿宋_GB2312" w:cs="Nimbus Roman No9 L"/>
                <w:kern w:val="2"/>
                <w:sz w:val="24"/>
                <w:szCs w:val="24"/>
                <w:vertAlign w:val="baseline"/>
                <w:lang w:val="en-US" w:eastAsia="zh-CN" w:bidi="ar-SA"/>
              </w:rPr>
              <w:t>（中国知识产权维权援助网）</w:t>
            </w:r>
          </w:p>
        </w:tc>
        <w:tc>
          <w:tcPr>
            <w:tcW w:w="274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鞍山市铁东区</w:t>
            </w:r>
            <w:r>
              <w:rPr>
                <w:rFonts w:hint="eastAsia" w:ascii="仿宋_GB2312" w:hAnsi="仿宋_GB2312" w:eastAsia="仿宋_GB2312" w:cs="仿宋_GB2312"/>
                <w:kern w:val="2"/>
                <w:sz w:val="28"/>
                <w:szCs w:val="28"/>
                <w:vertAlign w:val="baseline"/>
                <w:lang w:val="en-US" w:eastAsia="zh-CN" w:bidi="ar-SA"/>
              </w:rPr>
              <w:t>常</w:t>
            </w:r>
            <w:r>
              <w:rPr>
                <w:rFonts w:hint="default" w:ascii="仿宋_GB2312" w:hAnsi="仿宋_GB2312" w:eastAsia="仿宋_GB2312" w:cs="仿宋_GB2312"/>
                <w:kern w:val="2"/>
                <w:sz w:val="28"/>
                <w:szCs w:val="28"/>
                <w:vertAlign w:val="baseline"/>
                <w:lang w:val="en-US" w:eastAsia="zh-CN" w:bidi="ar-SA"/>
              </w:rPr>
              <w:t>青街18-2号</w:t>
            </w:r>
          </w:p>
        </w:tc>
        <w:tc>
          <w:tcPr>
            <w:tcW w:w="18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0412-5723345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本溪市知识产权维权援助中心</w:t>
            </w:r>
          </w:p>
        </w:tc>
        <w:tc>
          <w:tcPr>
            <w:tcW w:w="324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Nimbus Roman No9 L" w:hAnsi="Nimbus Roman No9 L" w:eastAsia="仿宋_GB2312" w:cs="Nimbus Roman No9 L"/>
                <w:kern w:val="2"/>
                <w:sz w:val="24"/>
                <w:szCs w:val="24"/>
                <w:vertAlign w:val="baseline"/>
                <w:lang w:val="en-US" w:eastAsia="zh-CN" w:bidi="ar-SA"/>
              </w:rPr>
              <w:t>http://www.ipwq.cn/online_pc</w:t>
            </w:r>
            <w:r>
              <w:rPr>
                <w:rFonts w:hint="eastAsia" w:ascii="Nimbus Roman No9 L" w:hAnsi="Nimbus Roman No9 L" w:eastAsia="仿宋_GB2312" w:cs="Nimbus Roman No9 L"/>
                <w:kern w:val="2"/>
                <w:sz w:val="24"/>
                <w:szCs w:val="24"/>
                <w:vertAlign w:val="baseline"/>
                <w:lang w:val="en-US" w:eastAsia="zh-CN" w:bidi="ar-SA"/>
              </w:rPr>
              <w:t>（中国知识产权维权援助网）</w:t>
            </w:r>
          </w:p>
        </w:tc>
        <w:tc>
          <w:tcPr>
            <w:tcW w:w="2745" w:type="dxa"/>
            <w:noWrap w:val="0"/>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8"/>
                <w:szCs w:val="28"/>
                <w:vertAlign w:val="baseline"/>
                <w:lang w:val="en-US" w:eastAsia="zh-CN" w:bidi="ar-SA"/>
              </w:rPr>
              <w:t>本溪市明山区永明路40号</w:t>
            </w:r>
          </w:p>
        </w:tc>
        <w:tc>
          <w:tcPr>
            <w:tcW w:w="1815"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024-43618718</w:t>
            </w:r>
          </w:p>
        </w:tc>
      </w:tr>
    </w:tbl>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p>
    <w:p>
      <w:pPr>
        <w:pStyle w:val="2"/>
        <w:rPr>
          <w:rFonts w:hint="eastAsia" w:ascii="Nimbus Roman No9 L" w:hAnsi="Nimbus Roman No9 L" w:eastAsia="仿宋_GB2312" w:cs="Nimbus Roman No9 L"/>
          <w:sz w:val="32"/>
          <w:szCs w:val="32"/>
          <w:lang w:val="en-US" w:eastAsia="zh-CN"/>
        </w:rPr>
      </w:pPr>
    </w:p>
    <w:p>
      <w:pPr>
        <w:pStyle w:val="2"/>
        <w:rPr>
          <w:rFonts w:hint="eastAsia" w:ascii="Nimbus Roman No9 L" w:hAnsi="Nimbus Roman No9 L" w:eastAsia="仿宋_GB2312" w:cs="Nimbus Roman No9 L"/>
          <w:sz w:val="32"/>
          <w:szCs w:val="32"/>
          <w:lang w:val="en-US" w:eastAsia="zh-CN"/>
        </w:rPr>
      </w:pPr>
    </w:p>
    <w:p>
      <w:pPr>
        <w:pStyle w:val="2"/>
        <w:rPr>
          <w:rFonts w:hint="eastAsia" w:ascii="Nimbus Roman No9 L" w:hAnsi="Nimbus Roman No9 L" w:eastAsia="仿宋_GB2312" w:cs="Nimbus Roman No9 L"/>
          <w:sz w:val="32"/>
          <w:szCs w:val="32"/>
          <w:lang w:val="en-US" w:eastAsia="zh-CN"/>
        </w:rPr>
      </w:pPr>
    </w:p>
    <w:p>
      <w:pPr>
        <w:pStyle w:val="2"/>
        <w:rPr>
          <w:rFonts w:hint="eastAsia" w:ascii="Nimbus Roman No9 L" w:hAnsi="Nimbus Roman No9 L" w:eastAsia="仿宋_GB2312" w:cs="Nimbus Roman No9 L"/>
          <w:sz w:val="32"/>
          <w:szCs w:val="32"/>
          <w:lang w:val="en-US" w:eastAsia="zh-CN"/>
        </w:rPr>
      </w:pPr>
    </w:p>
    <w:p>
      <w:pPr>
        <w:pStyle w:val="2"/>
        <w:rPr>
          <w:rFonts w:hint="eastAsia" w:ascii="Nimbus Roman No9 L" w:hAnsi="Nimbus Roman No9 L" w:eastAsia="仿宋_GB2312" w:cs="Nimbus Roman No9 L"/>
          <w:sz w:val="32"/>
          <w:szCs w:val="32"/>
          <w:lang w:val="en-US" w:eastAsia="zh-CN"/>
        </w:rPr>
      </w:pPr>
    </w:p>
    <w:p>
      <w:pPr>
        <w:pStyle w:val="2"/>
        <w:rPr>
          <w:rFonts w:hint="eastAsia" w:ascii="Nimbus Roman No9 L" w:hAnsi="Nimbus Roman No9 L" w:eastAsia="仿宋_GB2312" w:cs="Nimbus Roman No9 L"/>
          <w:sz w:val="32"/>
          <w:szCs w:val="32"/>
          <w:lang w:val="en-US" w:eastAsia="zh-CN"/>
        </w:rPr>
      </w:pPr>
    </w:p>
    <w:p>
      <w:pPr>
        <w:pStyle w:val="2"/>
        <w:rPr>
          <w:rFonts w:hint="eastAsia" w:ascii="Nimbus Roman No9 L" w:hAnsi="Nimbus Roman No9 L" w:eastAsia="仿宋_GB2312" w:cs="Nimbus Roman No9 L"/>
          <w:sz w:val="32"/>
          <w:szCs w:val="32"/>
          <w:lang w:val="en-US" w:eastAsia="zh-CN"/>
        </w:rPr>
      </w:pPr>
    </w:p>
    <w:p>
      <w:pPr>
        <w:pStyle w:val="2"/>
        <w:rPr>
          <w:rFonts w:hint="eastAsia" w:ascii="Nimbus Roman No9 L" w:hAnsi="Nimbus Roman No9 L" w:eastAsia="仿宋_GB2312" w:cs="Nimbus Roman No9 L"/>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Nimbus Roman No9 L" w:hAnsi="Nimbus Roman No9 L" w:eastAsia="仿宋_GB2312" w:cs="Nimbus Roman No9 L"/>
          <w:sz w:val="32"/>
          <w:szCs w:val="32"/>
          <w:lang w:val="en-US" w:eastAsia="zh-CN"/>
        </w:rPr>
      </w:pPr>
    </w:p>
    <w:sectPr>
      <w:footerReference r:id="rId5" w:type="default"/>
      <w:pgSz w:w="11906" w:h="16838"/>
      <w:pgMar w:top="2098" w:right="1474" w:bottom="1984" w:left="1587" w:header="851" w:footer="992"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华文楷体">
    <w:altName w:val="方正楷体_GBK"/>
    <w:panose1 w:val="02010600040101010101"/>
    <w:charset w:val="00"/>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6"/>
        <w:szCs w:val="16"/>
      </w:rPr>
    </w:pPr>
    <w:r>
      <w:rPr>
        <w:sz w:val="16"/>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CzSVju0AAAAAUBAAAPAAAAAAAAAAEAIAAAADgAAABkcnMvZG93bnJldi54bWxQSwEC&#10;FAAUAAAACACHTuJAK7DaKcoCAADuBQAADgAAAAAAAAABACAAAAA1AQAAZHJzL2Uyb0RvYy54bWxQ&#10;SwUGAAAAAAYABgBZAQAAcQY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4"/>
      <w:spacing w:line="14"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NTMxYTg4M2I3YWUzZTJiMTMzN2RlMzg1NjMzYTkifQ=="/>
  </w:docVars>
  <w:rsids>
    <w:rsidRoot w:val="6D4568D0"/>
    <w:rsid w:val="019B2BEF"/>
    <w:rsid w:val="024737BC"/>
    <w:rsid w:val="02840426"/>
    <w:rsid w:val="02E4100B"/>
    <w:rsid w:val="03622455"/>
    <w:rsid w:val="038500F8"/>
    <w:rsid w:val="06621A29"/>
    <w:rsid w:val="07634D60"/>
    <w:rsid w:val="086F6867"/>
    <w:rsid w:val="09036BB8"/>
    <w:rsid w:val="0955056D"/>
    <w:rsid w:val="097552C6"/>
    <w:rsid w:val="099F7A3A"/>
    <w:rsid w:val="0B4E34C6"/>
    <w:rsid w:val="0B713897"/>
    <w:rsid w:val="0CEE4F60"/>
    <w:rsid w:val="0D197B03"/>
    <w:rsid w:val="0D8256A8"/>
    <w:rsid w:val="0DFD0FF8"/>
    <w:rsid w:val="138278A7"/>
    <w:rsid w:val="152C6D6A"/>
    <w:rsid w:val="18414ADE"/>
    <w:rsid w:val="18450C4A"/>
    <w:rsid w:val="1A545102"/>
    <w:rsid w:val="221E379A"/>
    <w:rsid w:val="25494C57"/>
    <w:rsid w:val="25DF5936"/>
    <w:rsid w:val="26CA0473"/>
    <w:rsid w:val="28D93BC8"/>
    <w:rsid w:val="2A236931"/>
    <w:rsid w:val="2A542D6B"/>
    <w:rsid w:val="2C5A1872"/>
    <w:rsid w:val="2D2533FF"/>
    <w:rsid w:val="2DEC0BF0"/>
    <w:rsid w:val="2E1343CF"/>
    <w:rsid w:val="2EDA4EED"/>
    <w:rsid w:val="306C7DC6"/>
    <w:rsid w:val="316B214F"/>
    <w:rsid w:val="34BE2568"/>
    <w:rsid w:val="34D90058"/>
    <w:rsid w:val="3B3E362E"/>
    <w:rsid w:val="3CF257A2"/>
    <w:rsid w:val="3CFE449C"/>
    <w:rsid w:val="3D136199"/>
    <w:rsid w:val="3D4D0C83"/>
    <w:rsid w:val="3F9930FC"/>
    <w:rsid w:val="3FE742EB"/>
    <w:rsid w:val="3FF76E4E"/>
    <w:rsid w:val="407A208B"/>
    <w:rsid w:val="40B05AAD"/>
    <w:rsid w:val="418A5AB5"/>
    <w:rsid w:val="41F01EAA"/>
    <w:rsid w:val="42907DEC"/>
    <w:rsid w:val="43105D77"/>
    <w:rsid w:val="43617533"/>
    <w:rsid w:val="46F21269"/>
    <w:rsid w:val="49F033BE"/>
    <w:rsid w:val="4A5D5169"/>
    <w:rsid w:val="4CDC3ABD"/>
    <w:rsid w:val="4D71358E"/>
    <w:rsid w:val="4F227C49"/>
    <w:rsid w:val="4FF52D6F"/>
    <w:rsid w:val="505B6325"/>
    <w:rsid w:val="518D725A"/>
    <w:rsid w:val="52FD1026"/>
    <w:rsid w:val="568D26C1"/>
    <w:rsid w:val="59AC54A4"/>
    <w:rsid w:val="59C12681"/>
    <w:rsid w:val="5A07278A"/>
    <w:rsid w:val="5A0B6D6A"/>
    <w:rsid w:val="5A920839"/>
    <w:rsid w:val="5AF10470"/>
    <w:rsid w:val="5C514838"/>
    <w:rsid w:val="5D281324"/>
    <w:rsid w:val="5D59154F"/>
    <w:rsid w:val="5DAB49FC"/>
    <w:rsid w:val="5EA410AC"/>
    <w:rsid w:val="5EAF6238"/>
    <w:rsid w:val="5F9100A0"/>
    <w:rsid w:val="5FE01AB3"/>
    <w:rsid w:val="61D90AAC"/>
    <w:rsid w:val="61EA1B28"/>
    <w:rsid w:val="61EA1CEC"/>
    <w:rsid w:val="62CF1E79"/>
    <w:rsid w:val="64354398"/>
    <w:rsid w:val="64832C8B"/>
    <w:rsid w:val="65E240AB"/>
    <w:rsid w:val="685B53D9"/>
    <w:rsid w:val="691B3B5C"/>
    <w:rsid w:val="69BE5E32"/>
    <w:rsid w:val="6D4568D0"/>
    <w:rsid w:val="6DE73EA1"/>
    <w:rsid w:val="6F7F7370"/>
    <w:rsid w:val="6F9E54E7"/>
    <w:rsid w:val="6FB95E7D"/>
    <w:rsid w:val="6FC00FB9"/>
    <w:rsid w:val="722021E3"/>
    <w:rsid w:val="72944988"/>
    <w:rsid w:val="72CE5BF7"/>
    <w:rsid w:val="73EB10C8"/>
    <w:rsid w:val="75CD4430"/>
    <w:rsid w:val="768F268A"/>
    <w:rsid w:val="76D10AB1"/>
    <w:rsid w:val="782A0C8C"/>
    <w:rsid w:val="796F62A7"/>
    <w:rsid w:val="798968C0"/>
    <w:rsid w:val="7BEE611A"/>
    <w:rsid w:val="7C347AF0"/>
    <w:rsid w:val="7D7D498E"/>
    <w:rsid w:val="7E33504C"/>
    <w:rsid w:val="7F0F3F28"/>
    <w:rsid w:val="7F714013"/>
    <w:rsid w:val="D7FF5998"/>
    <w:rsid w:val="E3AF623B"/>
    <w:rsid w:val="F6DF0B2F"/>
    <w:rsid w:val="FF71C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3">
    <w:name w:val="heading 1"/>
    <w:basedOn w:val="1"/>
    <w:next w:val="1"/>
    <w:link w:val="10"/>
    <w:qFormat/>
    <w:uiPriority w:val="0"/>
    <w:pPr>
      <w:keepNext w:val="0"/>
      <w:keepLines w:val="0"/>
      <w:adjustRightInd w:val="0"/>
      <w:snapToGrid w:val="0"/>
      <w:spacing w:before="0" w:beforeLines="0" w:beforeAutospacing="0" w:after="0" w:afterLines="0" w:afterAutospacing="0" w:line="353" w:lineRule="auto"/>
      <w:ind w:firstLine="576" w:firstLineChars="200"/>
      <w:outlineLvl w:val="0"/>
    </w:pPr>
    <w:rPr>
      <w:rFonts w:ascii="Times New Roman" w:hAnsi="Times New Roman" w:eastAsia="仿宋_GB2312"/>
      <w:b/>
      <w:kern w:val="0"/>
      <w:sz w:val="32"/>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3"/>
    <w:qFormat/>
    <w:uiPriority w:val="0"/>
    <w:rPr>
      <w:rFonts w:ascii="Times New Roman" w:hAnsi="Times New Roman" w:eastAsia="仿宋_GB2312"/>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8530</Words>
  <Characters>8564</Characters>
  <Lines>0</Lines>
  <Paragraphs>0</Paragraphs>
  <TotalTime>3</TotalTime>
  <ScaleCrop>false</ScaleCrop>
  <LinksUpToDate>false</LinksUpToDate>
  <CharactersWithSpaces>8641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2023-03-31T09:35:00Z</dcterms:created>
  <dc:creator>FT</dc:creator>
  <cp:lastModifiedBy>chenhaitao</cp:lastModifiedBy>
  <dcterms:modified xsi:type="dcterms:W3CDTF">2024-09-23T15:37:22Z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90E938FD461647DFBFEE516898B6C9C6</vt:lpwstr>
  </property>
</Properties>
</file>